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  <w:bookmarkStart w:id="0" w:name="_GoBack"/>
      <w:bookmarkEnd w:id="0"/>
      <w:r w:rsidRPr="00AA3381">
        <w:rPr>
          <w:rFonts w:eastAsiaTheme="minorHAnsi"/>
          <w:b/>
          <w:sz w:val="36"/>
          <w:szCs w:val="36"/>
          <w:lang w:eastAsia="en-US"/>
        </w:rPr>
        <w:t>ПРОКУРАТУРА АМУРСКОЙ ОБЛАСТИ</w:t>
      </w: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  <w:r w:rsidRPr="00AA3381">
        <w:rPr>
          <w:rFonts w:eastAsiaTheme="minorHAnsi"/>
          <w:b/>
          <w:sz w:val="36"/>
          <w:szCs w:val="36"/>
          <w:lang w:eastAsia="en-US"/>
        </w:rPr>
        <w:t>«Правовое просвещение»</w:t>
      </w: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  <w:r w:rsidRPr="00AA3381">
        <w:rPr>
          <w:rFonts w:eastAsiaTheme="minorHAnsi"/>
          <w:b/>
          <w:sz w:val="36"/>
          <w:szCs w:val="36"/>
          <w:lang w:eastAsia="en-US"/>
        </w:rPr>
        <w:t>ПАМЯТКА</w:t>
      </w: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ind w:left="142"/>
        <w:contextualSpacing/>
        <w:jc w:val="center"/>
        <w:outlineLvl w:val="1"/>
        <w:rPr>
          <w:b/>
          <w:bCs/>
          <w:iCs/>
          <w:kern w:val="36"/>
          <w:sz w:val="36"/>
          <w:szCs w:val="36"/>
        </w:rPr>
      </w:pPr>
      <w:r w:rsidRPr="00AA3381">
        <w:rPr>
          <w:b/>
          <w:sz w:val="36"/>
          <w:szCs w:val="36"/>
        </w:rPr>
        <w:t>У</w:t>
      </w:r>
      <w:r w:rsidRPr="00AA3381">
        <w:rPr>
          <w:b/>
          <w:bCs/>
          <w:sz w:val="36"/>
          <w:szCs w:val="36"/>
        </w:rPr>
        <w:t xml:space="preserve">головная ответственность за </w:t>
      </w:r>
      <w:r w:rsidRPr="00AA3381">
        <w:rPr>
          <w:b/>
          <w:bCs/>
          <w:iCs/>
          <w:kern w:val="36"/>
          <w:sz w:val="36"/>
          <w:szCs w:val="36"/>
        </w:rPr>
        <w:t>незаконный оборот драгоценных металлов</w:t>
      </w: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3381" w:rsidRPr="00AA3381" w:rsidRDefault="00AA3381" w:rsidP="00AA3381">
      <w:pPr>
        <w:widowControl/>
        <w:ind w:firstLine="540"/>
        <w:jc w:val="center"/>
        <w:rPr>
          <w:rFonts w:eastAsiaTheme="minorHAnsi"/>
          <w:b/>
          <w:sz w:val="36"/>
          <w:szCs w:val="36"/>
          <w:lang w:eastAsia="en-US"/>
        </w:rPr>
      </w:pPr>
      <w:r w:rsidRPr="00AA3381">
        <w:rPr>
          <w:rFonts w:eastAsiaTheme="minorHAnsi"/>
          <w:b/>
          <w:sz w:val="36"/>
          <w:szCs w:val="36"/>
          <w:lang w:eastAsia="en-US"/>
        </w:rPr>
        <w:t>г. Благовещенск</w:t>
      </w:r>
    </w:p>
    <w:p w:rsidR="00AA3381" w:rsidRPr="00AA3381" w:rsidRDefault="00AA3381" w:rsidP="00AA3381">
      <w:pPr>
        <w:widowControl/>
        <w:ind w:firstLine="540"/>
        <w:jc w:val="center"/>
        <w:rPr>
          <w:sz w:val="36"/>
          <w:szCs w:val="36"/>
        </w:rPr>
      </w:pPr>
      <w:r w:rsidRPr="00AA3381">
        <w:rPr>
          <w:rFonts w:eastAsiaTheme="minorHAnsi"/>
          <w:b/>
          <w:sz w:val="36"/>
          <w:szCs w:val="36"/>
          <w:lang w:eastAsia="en-US"/>
        </w:rPr>
        <w:t>2019 год</w:t>
      </w:r>
    </w:p>
    <w:p w:rsidR="0077686A" w:rsidRDefault="0077686A" w:rsidP="0077686A">
      <w:pPr>
        <w:spacing w:line="240" w:lineRule="exact"/>
        <w:ind w:left="142" w:right="4961"/>
        <w:jc w:val="both"/>
        <w:rPr>
          <w:sz w:val="28"/>
          <w:szCs w:val="28"/>
        </w:rPr>
      </w:pPr>
    </w:p>
    <w:p w:rsidR="00844185" w:rsidRDefault="00844185" w:rsidP="0077686A">
      <w:pPr>
        <w:spacing w:line="240" w:lineRule="exact"/>
        <w:ind w:left="142" w:right="4961"/>
        <w:jc w:val="both"/>
        <w:rPr>
          <w:sz w:val="28"/>
          <w:szCs w:val="28"/>
        </w:rPr>
      </w:pPr>
    </w:p>
    <w:p w:rsidR="0077686A" w:rsidRPr="00AF58C4" w:rsidRDefault="0077686A" w:rsidP="00AA3381">
      <w:pPr>
        <w:ind w:left="142"/>
        <w:contextualSpacing/>
        <w:jc w:val="center"/>
        <w:outlineLvl w:val="1"/>
        <w:rPr>
          <w:b/>
          <w:bCs/>
          <w:iCs/>
          <w:kern w:val="36"/>
          <w:sz w:val="32"/>
          <w:szCs w:val="32"/>
        </w:rPr>
      </w:pPr>
      <w:r w:rsidRPr="00AF58C4">
        <w:rPr>
          <w:b/>
          <w:sz w:val="32"/>
          <w:szCs w:val="32"/>
        </w:rPr>
        <w:lastRenderedPageBreak/>
        <w:t>У</w:t>
      </w:r>
      <w:r w:rsidRPr="00AF58C4">
        <w:rPr>
          <w:b/>
          <w:bCs/>
          <w:sz w:val="32"/>
          <w:szCs w:val="32"/>
        </w:rPr>
        <w:t xml:space="preserve">головная ответственность за </w:t>
      </w:r>
      <w:r w:rsidRPr="00AF58C4">
        <w:rPr>
          <w:b/>
          <w:bCs/>
          <w:iCs/>
          <w:kern w:val="36"/>
          <w:sz w:val="32"/>
          <w:szCs w:val="32"/>
        </w:rPr>
        <w:t>незаконный оборот драгоценных металлов</w:t>
      </w:r>
    </w:p>
    <w:p w:rsidR="00AA3381" w:rsidRPr="00AF58C4" w:rsidRDefault="00AA3381" w:rsidP="00AA3381">
      <w:pPr>
        <w:ind w:left="142"/>
        <w:contextualSpacing/>
        <w:jc w:val="center"/>
        <w:outlineLvl w:val="1"/>
        <w:rPr>
          <w:b/>
          <w:bCs/>
          <w:iCs/>
          <w:kern w:val="36"/>
          <w:sz w:val="32"/>
          <w:szCs w:val="32"/>
        </w:rPr>
      </w:pP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>Российская Федерация, обладая значительными запасами драгоценных металлов, входит в пятерку стран, занимающих лидирующее положение в мировой добыче золота.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58C4">
        <w:rPr>
          <w:rFonts w:ascii="Times New Roman" w:hAnsi="Times New Roman" w:cs="Times New Roman"/>
          <w:sz w:val="32"/>
          <w:szCs w:val="32"/>
        </w:rPr>
        <w:t>Поскольку неконтролируемая продажа драгоценных металлов и прежде всего золота, имеющих важнейшее стратегическое значение, может нарушить стабильность рынка, привести к обесцениванию материалов, составляющих основу «золотого» запаса страны, деятельность по продаже извлеченных из недр драгоценных металлов, представляющих ювелирную ценность, находится в единоличном ведении РФ, а уголовное законодательство содержит нормы, охраняющие установленные правила их оборота на территории государства.</w:t>
      </w:r>
      <w:proofErr w:type="gramEnd"/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58C4">
        <w:rPr>
          <w:rFonts w:ascii="Times New Roman" w:hAnsi="Times New Roman" w:cs="Times New Roman"/>
          <w:sz w:val="32"/>
          <w:szCs w:val="32"/>
        </w:rPr>
        <w:t xml:space="preserve">В частности, частью 1 статьей 191 Уголовного Кодекса Российской Федерации установлена уголовная ответственность за совершение сделки, связанной с драгоценными металлами, в нарушение правил, установленных законодательством Российской Федерации, а равно незаконные хранение, перевозка или пересылка драгоценных металлов в любом виде, состоянии, за исключением ювелирных и бытовых изделий и лома таких изделий, совершенные в </w:t>
      </w:r>
      <w:hyperlink r:id="rId7" w:history="1">
        <w:r w:rsidRPr="00AF58C4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крупном размере</w:t>
        </w:r>
      </w:hyperlink>
      <w:r w:rsidRPr="00AF58C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7686A" w:rsidRPr="00AF58C4" w:rsidRDefault="0077686A" w:rsidP="0077686A">
      <w:pPr>
        <w:ind w:left="142" w:firstLine="709"/>
        <w:contextualSpacing/>
        <w:jc w:val="both"/>
        <w:rPr>
          <w:sz w:val="32"/>
          <w:szCs w:val="32"/>
        </w:rPr>
      </w:pPr>
      <w:r w:rsidRPr="00AF58C4">
        <w:rPr>
          <w:sz w:val="32"/>
          <w:szCs w:val="32"/>
        </w:rPr>
        <w:t xml:space="preserve">Понятие </w:t>
      </w:r>
      <w:r w:rsidRPr="00AF58C4">
        <w:rPr>
          <w:i/>
          <w:iCs/>
          <w:sz w:val="32"/>
          <w:szCs w:val="32"/>
        </w:rPr>
        <w:t xml:space="preserve">«драгоценные металлы» </w:t>
      </w:r>
      <w:r w:rsidRPr="00AF58C4">
        <w:rPr>
          <w:b/>
          <w:bCs/>
          <w:i/>
          <w:iCs/>
          <w:sz w:val="32"/>
          <w:szCs w:val="32"/>
        </w:rPr>
        <w:t>(</w:t>
      </w:r>
      <w:r w:rsidRPr="00AF58C4">
        <w:rPr>
          <w:bCs/>
          <w:i/>
          <w:iCs/>
          <w:sz w:val="32"/>
          <w:szCs w:val="32"/>
        </w:rPr>
        <w:t>являющиеся предметом указанного преступления)</w:t>
      </w:r>
      <w:r w:rsidRPr="00AF58C4">
        <w:rPr>
          <w:b/>
          <w:bCs/>
          <w:i/>
          <w:iCs/>
          <w:sz w:val="32"/>
          <w:szCs w:val="32"/>
        </w:rPr>
        <w:t xml:space="preserve"> </w:t>
      </w:r>
      <w:r w:rsidRPr="00AF58C4">
        <w:rPr>
          <w:sz w:val="32"/>
          <w:szCs w:val="32"/>
        </w:rPr>
        <w:t>определено в Федеральном законе № 41 ФЗ от 26 марта 1998 г. «О драгоценных металлах и драгоценных камнях».</w:t>
      </w:r>
    </w:p>
    <w:p w:rsidR="0077686A" w:rsidRPr="00AF58C4" w:rsidRDefault="0077686A" w:rsidP="0077686A">
      <w:pPr>
        <w:ind w:left="142" w:firstLine="709"/>
        <w:contextualSpacing/>
        <w:jc w:val="both"/>
        <w:rPr>
          <w:sz w:val="32"/>
          <w:szCs w:val="32"/>
        </w:rPr>
      </w:pPr>
      <w:proofErr w:type="gramStart"/>
      <w:r w:rsidRPr="00AF58C4">
        <w:rPr>
          <w:sz w:val="32"/>
          <w:szCs w:val="32"/>
        </w:rPr>
        <w:t xml:space="preserve">Так, </w:t>
      </w:r>
      <w:r w:rsidRPr="00AF58C4">
        <w:rPr>
          <w:i/>
          <w:iCs/>
          <w:sz w:val="32"/>
          <w:szCs w:val="32"/>
        </w:rPr>
        <w:t xml:space="preserve">драгоценные металлы — </w:t>
      </w:r>
      <w:r w:rsidRPr="00AF58C4">
        <w:rPr>
          <w:sz w:val="32"/>
          <w:szCs w:val="32"/>
        </w:rPr>
        <w:t xml:space="preserve">это золото, серебро, платина и металлы платиновой группы (палладий, иридий, родий, рутений и осмий), которые могут находиться в любом состоянии, виде, в том числе в самородном и аффинированном виде, а также в сырье, сплавах, полуфабрикатах, промышленных продуктах, химических соединениях, ювелирных и иных изделиях, монетах, ломе и отходах производства и потребления. </w:t>
      </w:r>
      <w:proofErr w:type="gramEnd"/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 xml:space="preserve">Добытые и произведенные драгоценные металлы, после необходимой обработки должны поступать на аффинаж в организации, включенные в перечень, утвержденный Правительством РФ. 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 xml:space="preserve">Порядок совершения операций с минеральным сырьем, </w:t>
      </w:r>
      <w:r w:rsidRPr="00AF58C4">
        <w:rPr>
          <w:rFonts w:ascii="Times New Roman" w:hAnsi="Times New Roman" w:cs="Times New Roman"/>
          <w:sz w:val="32"/>
          <w:szCs w:val="32"/>
        </w:rPr>
        <w:lastRenderedPageBreak/>
        <w:t>содержащим драгоценные металлы, до аффинажа определяется Правительством РФ.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 xml:space="preserve">В соответствии с диспозицией </w:t>
      </w:r>
      <w:hyperlink r:id="rId8" w:tooltip="&quot;Уголовный кодекс Российской Федерации&quot; от 13.06.1996 N 63-ФЗ (ред. от 03.02.2014)------------ Недействующая редакция{КонсультантПлюс}" w:history="1">
        <w:r w:rsidRPr="00AF58C4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ст. 191</w:t>
        </w:r>
      </w:hyperlink>
      <w:r w:rsidRPr="00AF58C4">
        <w:rPr>
          <w:rFonts w:ascii="Times New Roman" w:hAnsi="Times New Roman" w:cs="Times New Roman"/>
          <w:sz w:val="32"/>
          <w:szCs w:val="32"/>
        </w:rPr>
        <w:t xml:space="preserve"> УК РФ предметом данного преступления не являются ювелирные и бытовые изделия и лом таких изделий.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bCs/>
          <w:i/>
          <w:sz w:val="32"/>
          <w:szCs w:val="32"/>
        </w:rPr>
        <w:t>Объективная сторона</w:t>
      </w:r>
      <w:r w:rsidRPr="00AF58C4">
        <w:rPr>
          <w:rFonts w:ascii="Times New Roman" w:hAnsi="Times New Roman" w:cs="Times New Roman"/>
          <w:sz w:val="32"/>
          <w:szCs w:val="32"/>
        </w:rPr>
        <w:t xml:space="preserve"> преступления выражается в следующих незаконных действиях, связанных с драгоценными металлами: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>- совершение сделки;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 xml:space="preserve">- хранение; 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 xml:space="preserve">- перевозка; </w:t>
      </w:r>
    </w:p>
    <w:p w:rsidR="00AA3381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>- пересылка.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i/>
          <w:sz w:val="32"/>
          <w:szCs w:val="32"/>
        </w:rPr>
        <w:t>К сделкам</w:t>
      </w:r>
      <w:r w:rsidRPr="00AF58C4">
        <w:rPr>
          <w:rFonts w:ascii="Times New Roman" w:hAnsi="Times New Roman" w:cs="Times New Roman"/>
          <w:sz w:val="32"/>
          <w:szCs w:val="32"/>
        </w:rPr>
        <w:t xml:space="preserve"> (согласно, </w:t>
      </w:r>
      <w:hyperlink r:id="rId9" w:tooltip="&quot;Гражданский кодекс Российской Федерации (часть первая)&quot; от 30.11.1994 N 51-ФЗ (ред. от 02.11.2013)------------ Недействующая редакция{КонсультантПлюс}" w:history="1">
        <w:r w:rsidRPr="00AF58C4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ст. 153</w:t>
        </w:r>
      </w:hyperlink>
      <w:r w:rsidRPr="00AF58C4">
        <w:rPr>
          <w:rFonts w:ascii="Times New Roman" w:hAnsi="Times New Roman" w:cs="Times New Roman"/>
          <w:sz w:val="32"/>
          <w:szCs w:val="32"/>
        </w:rPr>
        <w:t xml:space="preserve"> ГК РФ) относятся купля-продажа ценностей, их обмен, дарение и т.п. 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 xml:space="preserve">Уголовная ответственность по </w:t>
      </w:r>
      <w:hyperlink r:id="rId10" w:tooltip="&quot;Уголовный кодекс Российской Федерации&quot; от 13.06.1996 N 63-ФЗ (ред. от 06.07.2016)------------ Недействующая редакция{КонсультантПлюс}" w:history="1">
        <w:r w:rsidRPr="00AF58C4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ст. 191</w:t>
        </w:r>
      </w:hyperlink>
      <w:r w:rsidRPr="00AF58C4">
        <w:rPr>
          <w:rFonts w:ascii="Times New Roman" w:hAnsi="Times New Roman" w:cs="Times New Roman"/>
          <w:sz w:val="32"/>
          <w:szCs w:val="32"/>
        </w:rPr>
        <w:t xml:space="preserve"> УК РФ наступает за любые сделки с драгоценными металлами, совершенными в </w:t>
      </w:r>
      <w:r w:rsidRPr="00AF58C4">
        <w:rPr>
          <w:rFonts w:ascii="Times New Roman" w:hAnsi="Times New Roman" w:cs="Times New Roman"/>
          <w:bCs/>
          <w:sz w:val="32"/>
          <w:szCs w:val="32"/>
        </w:rPr>
        <w:t>нарушение законодательства</w:t>
      </w:r>
      <w:r w:rsidRPr="00AF58C4">
        <w:rPr>
          <w:rFonts w:ascii="Times New Roman" w:hAnsi="Times New Roman" w:cs="Times New Roman"/>
          <w:sz w:val="32"/>
          <w:szCs w:val="32"/>
        </w:rPr>
        <w:t xml:space="preserve">. Незаконность таких сделок может быть обусловлена незаконностью их добычи и производства, отсутствием лицензии на совершение таких действий. 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i/>
          <w:sz w:val="32"/>
          <w:szCs w:val="32"/>
        </w:rPr>
        <w:t>Под хранением</w:t>
      </w:r>
      <w:r w:rsidRPr="00AF58C4">
        <w:rPr>
          <w:rFonts w:ascii="Times New Roman" w:hAnsi="Times New Roman" w:cs="Times New Roman"/>
          <w:sz w:val="32"/>
          <w:szCs w:val="32"/>
        </w:rPr>
        <w:t xml:space="preserve"> драгоценных металлов понимаются действия лица, связанные с их владением (например, при себе, дома, в тайнике). 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i/>
          <w:sz w:val="32"/>
          <w:szCs w:val="32"/>
        </w:rPr>
        <w:t>Перевозка</w:t>
      </w:r>
      <w:r w:rsidRPr="00AF58C4">
        <w:rPr>
          <w:rFonts w:ascii="Times New Roman" w:hAnsi="Times New Roman" w:cs="Times New Roman"/>
          <w:sz w:val="32"/>
          <w:szCs w:val="32"/>
        </w:rPr>
        <w:t xml:space="preserve"> - это перемещение виновным предметов из одного места в другое, совершенное с использованием любого вида транспорта.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i/>
          <w:sz w:val="32"/>
          <w:szCs w:val="32"/>
        </w:rPr>
        <w:t>Пересылка драгоценных металлов</w:t>
      </w:r>
      <w:r w:rsidRPr="00AF58C4">
        <w:rPr>
          <w:rFonts w:ascii="Times New Roman" w:hAnsi="Times New Roman" w:cs="Times New Roman"/>
          <w:sz w:val="32"/>
          <w:szCs w:val="32"/>
        </w:rPr>
        <w:t xml:space="preserve"> - это их перемещение адресату без непосредственного участия отправителя (например, в посылке, письме, багаже).</w:t>
      </w:r>
    </w:p>
    <w:p w:rsidR="0077686A" w:rsidRPr="00AF58C4" w:rsidRDefault="0077686A" w:rsidP="0077686A">
      <w:pPr>
        <w:widowControl/>
        <w:ind w:left="142" w:firstLine="709"/>
        <w:contextualSpacing/>
        <w:jc w:val="both"/>
        <w:rPr>
          <w:sz w:val="32"/>
          <w:szCs w:val="32"/>
        </w:rPr>
      </w:pPr>
      <w:bookmarkStart w:id="1" w:name="Par7867"/>
      <w:bookmarkEnd w:id="1"/>
      <w:r w:rsidRPr="00AF58C4">
        <w:rPr>
          <w:sz w:val="32"/>
          <w:szCs w:val="32"/>
        </w:rPr>
        <w:t xml:space="preserve">Обязательным признаком состава является совершение действий с указанными предметами в </w:t>
      </w:r>
      <w:r w:rsidRPr="00AF58C4">
        <w:rPr>
          <w:i/>
          <w:sz w:val="32"/>
          <w:szCs w:val="32"/>
        </w:rPr>
        <w:t>крупном размере</w:t>
      </w:r>
      <w:r w:rsidRPr="00AF58C4">
        <w:rPr>
          <w:sz w:val="32"/>
          <w:szCs w:val="32"/>
        </w:rPr>
        <w:t xml:space="preserve">. </w:t>
      </w:r>
    </w:p>
    <w:p w:rsidR="0077686A" w:rsidRPr="00AF58C4" w:rsidRDefault="0077686A" w:rsidP="0077686A">
      <w:pPr>
        <w:widowControl/>
        <w:ind w:left="142" w:firstLine="709"/>
        <w:contextualSpacing/>
        <w:jc w:val="both"/>
        <w:rPr>
          <w:sz w:val="32"/>
          <w:szCs w:val="32"/>
        </w:rPr>
      </w:pPr>
      <w:r w:rsidRPr="00AF58C4">
        <w:rPr>
          <w:i/>
          <w:sz w:val="32"/>
          <w:szCs w:val="32"/>
        </w:rPr>
        <w:t>Под крупным размером</w:t>
      </w:r>
      <w:r w:rsidRPr="00AF58C4">
        <w:rPr>
          <w:sz w:val="32"/>
          <w:szCs w:val="32"/>
        </w:rPr>
        <w:t xml:space="preserve"> понимается стоимость драгоценных металлов, превышающая два миллиона двести пятьдесят тысяч рублей, </w:t>
      </w:r>
    </w:p>
    <w:p w:rsidR="0077686A" w:rsidRPr="00AF58C4" w:rsidRDefault="0077686A" w:rsidP="0077686A">
      <w:pPr>
        <w:pStyle w:val="ConsPlusNormal"/>
        <w:ind w:left="142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58C4">
        <w:rPr>
          <w:rFonts w:ascii="Times New Roman" w:hAnsi="Times New Roman" w:cs="Times New Roman"/>
          <w:sz w:val="32"/>
          <w:szCs w:val="32"/>
        </w:rPr>
        <w:t xml:space="preserve">При установлении стоимости драгоценных металлов следует руководствоваться ценами на эти металлы, существовавшими на момент совершения незаконных сделок с ними, перевозки или пересылки, а при незаконном хранении - по состоянию, когда деяние было прекращено самим лицом или пресечено правоохранительными органами. </w:t>
      </w:r>
    </w:p>
    <w:p w:rsidR="0077686A" w:rsidRPr="00AF58C4" w:rsidRDefault="0077686A" w:rsidP="0077686A">
      <w:pPr>
        <w:ind w:left="142" w:firstLine="709"/>
        <w:contextualSpacing/>
        <w:jc w:val="both"/>
        <w:rPr>
          <w:sz w:val="32"/>
          <w:szCs w:val="32"/>
        </w:rPr>
      </w:pPr>
      <w:r w:rsidRPr="00AF58C4">
        <w:rPr>
          <w:sz w:val="32"/>
          <w:szCs w:val="32"/>
        </w:rPr>
        <w:lastRenderedPageBreak/>
        <w:t> </w:t>
      </w:r>
      <w:r w:rsidRPr="00AF58C4">
        <w:rPr>
          <w:i/>
          <w:sz w:val="32"/>
          <w:szCs w:val="32"/>
        </w:rPr>
        <w:t>Субъектом данного преступления</w:t>
      </w:r>
      <w:r w:rsidRPr="00AF58C4">
        <w:rPr>
          <w:sz w:val="32"/>
          <w:szCs w:val="32"/>
        </w:rPr>
        <w:t xml:space="preserve"> может быть лицо, достигшее ко времени совершения преступления шестнадцатилетнего возраста.</w:t>
      </w:r>
    </w:p>
    <w:p w:rsidR="0077686A" w:rsidRPr="00AF58C4" w:rsidRDefault="0077686A" w:rsidP="0077686A">
      <w:pPr>
        <w:ind w:left="142" w:firstLine="709"/>
        <w:contextualSpacing/>
        <w:jc w:val="both"/>
        <w:rPr>
          <w:sz w:val="32"/>
          <w:szCs w:val="32"/>
        </w:rPr>
      </w:pPr>
      <w:r w:rsidRPr="00AF58C4">
        <w:rPr>
          <w:sz w:val="32"/>
          <w:szCs w:val="32"/>
        </w:rPr>
        <w:t>Наступление общественно-опасных последствий по делам данной категории не требуется.</w:t>
      </w:r>
    </w:p>
    <w:p w:rsidR="0077686A" w:rsidRPr="00AF58C4" w:rsidRDefault="0077686A" w:rsidP="0077686A">
      <w:pPr>
        <w:ind w:left="142" w:firstLine="709"/>
        <w:jc w:val="both"/>
        <w:rPr>
          <w:sz w:val="32"/>
          <w:szCs w:val="32"/>
        </w:rPr>
      </w:pPr>
      <w:proofErr w:type="gramStart"/>
      <w:r w:rsidRPr="00AF58C4">
        <w:rPr>
          <w:sz w:val="32"/>
          <w:szCs w:val="32"/>
        </w:rPr>
        <w:t>В соответствии с Уголовным Кодексом Российской Федерации за совершение данного преступления (ч. 1 ст. 191 УК РФ) судом может быть назначено наказание</w:t>
      </w:r>
      <w:r w:rsidRPr="00AF58C4">
        <w:rPr>
          <w:bCs/>
          <w:sz w:val="32"/>
          <w:szCs w:val="32"/>
        </w:rPr>
        <w:t xml:space="preserve"> в виде </w:t>
      </w:r>
      <w:r w:rsidRPr="00AF58C4">
        <w:rPr>
          <w:sz w:val="32"/>
          <w:szCs w:val="32"/>
        </w:rPr>
        <w:t>принудительных работ на срок до пяти лет либо лишения свободы на тот же срок со штрафом в размере до пятисот тысяч рублей или в размере заработной платы или иного дохода осужденного за период до трех лет</w:t>
      </w:r>
      <w:proofErr w:type="gramEnd"/>
      <w:r w:rsidRPr="00AF58C4">
        <w:rPr>
          <w:sz w:val="32"/>
          <w:szCs w:val="32"/>
        </w:rPr>
        <w:t xml:space="preserve"> или без такового.</w:t>
      </w:r>
    </w:p>
    <w:p w:rsidR="0077686A" w:rsidRPr="00AF58C4" w:rsidRDefault="0077686A" w:rsidP="0077686A">
      <w:pPr>
        <w:ind w:left="142" w:firstLine="709"/>
        <w:jc w:val="both"/>
        <w:rPr>
          <w:sz w:val="32"/>
          <w:szCs w:val="32"/>
        </w:rPr>
      </w:pPr>
      <w:proofErr w:type="gramStart"/>
      <w:r w:rsidRPr="00AF58C4">
        <w:rPr>
          <w:sz w:val="32"/>
          <w:szCs w:val="32"/>
        </w:rPr>
        <w:t>Те же деяния, совершенные организованной группой или группой лиц по предварительному сговору (ч. 2 ст. 191 УК РФ), 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  <w:proofErr w:type="gramEnd"/>
    </w:p>
    <w:p w:rsidR="00AA3381" w:rsidRPr="00AF58C4" w:rsidRDefault="0077686A" w:rsidP="00AA3381">
      <w:pPr>
        <w:widowControl/>
        <w:ind w:left="142" w:firstLine="709"/>
        <w:jc w:val="both"/>
        <w:rPr>
          <w:sz w:val="32"/>
          <w:szCs w:val="32"/>
        </w:rPr>
      </w:pPr>
      <w:r w:rsidRPr="00AF58C4">
        <w:rPr>
          <w:bCs/>
          <w:sz w:val="32"/>
          <w:szCs w:val="32"/>
        </w:rPr>
        <w:t>Амурская область занимает одно из ведущих ме</w:t>
      </w:r>
      <w:proofErr w:type="gramStart"/>
      <w:r w:rsidRPr="00AF58C4">
        <w:rPr>
          <w:bCs/>
          <w:sz w:val="32"/>
          <w:szCs w:val="32"/>
        </w:rPr>
        <w:t>ст в РФ</w:t>
      </w:r>
      <w:proofErr w:type="gramEnd"/>
      <w:r w:rsidRPr="00AF58C4">
        <w:rPr>
          <w:bCs/>
          <w:sz w:val="32"/>
          <w:szCs w:val="32"/>
        </w:rPr>
        <w:t xml:space="preserve"> по разведанным запасам золота. В связи с этим значительные усилия правоохранительных органов области направлены на </w:t>
      </w:r>
      <w:r w:rsidRPr="00AF58C4">
        <w:rPr>
          <w:sz w:val="32"/>
          <w:szCs w:val="32"/>
        </w:rPr>
        <w:t>выявление, предупреждение, пресечение и раскрытие преступлений, связанных с незаконным оборотом этого драгоценного металла.</w:t>
      </w:r>
    </w:p>
    <w:p w:rsidR="00AF58C4" w:rsidRP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P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P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P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P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AF58C4" w:rsidRPr="00AF58C4" w:rsidRDefault="00AF58C4" w:rsidP="00AA3381">
      <w:pPr>
        <w:widowControl/>
        <w:ind w:left="142" w:firstLine="709"/>
        <w:jc w:val="both"/>
        <w:rPr>
          <w:sz w:val="32"/>
          <w:szCs w:val="32"/>
        </w:rPr>
      </w:pPr>
    </w:p>
    <w:p w:rsidR="0077686A" w:rsidRPr="00AF58C4" w:rsidRDefault="00AA3381" w:rsidP="00AF58C4">
      <w:pPr>
        <w:widowControl/>
        <w:jc w:val="both"/>
        <w:rPr>
          <w:sz w:val="32"/>
          <w:szCs w:val="32"/>
        </w:rPr>
      </w:pPr>
      <w:r w:rsidRPr="00AF58C4">
        <w:rPr>
          <w:sz w:val="32"/>
          <w:szCs w:val="32"/>
        </w:rPr>
        <w:t>Прокуратура Амурской области</w:t>
      </w:r>
    </w:p>
    <w:sectPr w:rsidR="0077686A" w:rsidRPr="00AF58C4" w:rsidSect="00AA3381">
      <w:head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1F" w:rsidRDefault="00AE051F" w:rsidP="00AA3381">
      <w:r>
        <w:separator/>
      </w:r>
    </w:p>
  </w:endnote>
  <w:endnote w:type="continuationSeparator" w:id="0">
    <w:p w:rsidR="00AE051F" w:rsidRDefault="00AE051F" w:rsidP="00A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1F" w:rsidRDefault="00AE051F" w:rsidP="00AA3381">
      <w:r>
        <w:separator/>
      </w:r>
    </w:p>
  </w:footnote>
  <w:footnote w:type="continuationSeparator" w:id="0">
    <w:p w:rsidR="00AE051F" w:rsidRDefault="00AE051F" w:rsidP="00AA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973589"/>
      <w:docPartObj>
        <w:docPartGallery w:val="Page Numbers (Top of Page)"/>
        <w:docPartUnique/>
      </w:docPartObj>
    </w:sdtPr>
    <w:sdtEndPr/>
    <w:sdtContent>
      <w:p w:rsidR="00AA3381" w:rsidRDefault="00AA33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2C3">
          <w:rPr>
            <w:noProof/>
          </w:rPr>
          <w:t>3</w:t>
        </w:r>
        <w:r>
          <w:fldChar w:fldCharType="end"/>
        </w:r>
      </w:p>
    </w:sdtContent>
  </w:sdt>
  <w:p w:rsidR="00AA3381" w:rsidRDefault="00AA33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50"/>
    <w:rsid w:val="001E32C3"/>
    <w:rsid w:val="00585ACD"/>
    <w:rsid w:val="0077686A"/>
    <w:rsid w:val="00844185"/>
    <w:rsid w:val="00A81E50"/>
    <w:rsid w:val="00AA3381"/>
    <w:rsid w:val="00AE051F"/>
    <w:rsid w:val="00AF58C4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686A"/>
    <w:pPr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86A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77686A"/>
    <w:rPr>
      <w:color w:val="0000FF" w:themeColor="hyperlink"/>
      <w:u w:val="single"/>
    </w:rPr>
  </w:style>
  <w:style w:type="paragraph" w:customStyle="1" w:styleId="ConsPlusNormal">
    <w:name w:val="ConsPlusNormal"/>
    <w:rsid w:val="00776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33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33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686A"/>
    <w:pPr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86A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77686A"/>
    <w:rPr>
      <w:color w:val="0000FF" w:themeColor="hyperlink"/>
      <w:u w:val="single"/>
    </w:rPr>
  </w:style>
  <w:style w:type="paragraph" w:customStyle="1" w:styleId="ConsPlusNormal">
    <w:name w:val="ConsPlusNormal"/>
    <w:rsid w:val="00776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33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33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D37CC87012DEA517F16D309CCCE0AD887A7520F04DFB70543952A30939474021F9AE38E7BAB9DA532405CEA760E8C9D51BAC0F6i8JB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0007E933D98D67002571BE0422743DF22C76904A2E8D59C71198F265EC9DDFD2D2DCB7F4CB3491E9DFE9CDAB3A3EC93B4BCF5AC23E5M2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765C779B85A696CFDB46EF76D2ACE3800232A180EFC7754EA2A8808FFAD887A8FFCEFCA74B8B0E749303BF6A1BD5CA6E0C57168DN7J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AD37CC87012DEA517F16D309CCCE0AD887AC5E0B04DFB70543952A30939474021F9AE5897CA8C0F67D4100AE211D8C9851B8C7E9803CDFi9J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2019-07-03T03:02:00Z</cp:lastPrinted>
  <dcterms:created xsi:type="dcterms:W3CDTF">2019-08-02T07:56:00Z</dcterms:created>
  <dcterms:modified xsi:type="dcterms:W3CDTF">2019-08-02T07:56:00Z</dcterms:modified>
</cp:coreProperties>
</file>